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D5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</w:p>
    <w:p w:rsidR="007678D5" w:rsidRPr="00A45E2E" w:rsidRDefault="007678D5" w:rsidP="007678D5">
      <w:pPr>
        <w:ind w:firstLineChars="200" w:firstLine="422"/>
        <w:jc w:val="center"/>
        <w:rPr>
          <w:rFonts w:ascii="仿宋_GB2312" w:eastAsia="仿宋_GB2312" w:hAnsi="楷体"/>
          <w:b/>
          <w:color w:val="000000"/>
          <w:szCs w:val="21"/>
        </w:rPr>
      </w:pPr>
      <w:r w:rsidRPr="00A45E2E">
        <w:rPr>
          <w:rFonts w:ascii="仿宋_GB2312" w:eastAsia="仿宋_GB2312" w:hAnsi="楷体" w:hint="eastAsia"/>
          <w:b/>
          <w:color w:val="000000"/>
          <w:szCs w:val="21"/>
        </w:rPr>
        <w:t>江苏苏州农村商业银行股份有限公司集中采购供应商资格申请表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3618"/>
        <w:gridCol w:w="3930"/>
      </w:tblGrid>
      <w:tr w:rsidR="007678D5" w:rsidRPr="00A45E2E" w:rsidTr="00C011A6">
        <w:trPr>
          <w:trHeight w:val="573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供应商全称：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单位性质：</w:t>
            </w:r>
          </w:p>
        </w:tc>
      </w:tr>
      <w:tr w:rsidR="007678D5" w:rsidRPr="00A45E2E" w:rsidTr="00C011A6">
        <w:trPr>
          <w:trHeight w:val="606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2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法定代表人：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注册资本：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成立年份：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经营期限：</w:t>
            </w:r>
          </w:p>
        </w:tc>
      </w:tr>
      <w:tr w:rsidR="007678D5" w:rsidRPr="00A45E2E" w:rsidTr="00C011A6">
        <w:trPr>
          <w:trHeight w:val="427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3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注册地址：</w:t>
            </w:r>
          </w:p>
        </w:tc>
      </w:tr>
      <w:tr w:rsidR="007678D5" w:rsidRPr="00A45E2E" w:rsidTr="00C011A6">
        <w:trPr>
          <w:trHeight w:val="391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4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办公地址：</w:t>
            </w:r>
          </w:p>
        </w:tc>
      </w:tr>
      <w:tr w:rsidR="007678D5" w:rsidRPr="00A45E2E" w:rsidTr="00C011A6">
        <w:trPr>
          <w:trHeight w:val="324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5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单位网址：</w:t>
            </w:r>
          </w:p>
        </w:tc>
      </w:tr>
      <w:tr w:rsidR="007678D5" w:rsidRPr="00A45E2E" w:rsidTr="00C011A6">
        <w:trPr>
          <w:trHeight w:val="409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6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联系人：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联系电话（固定及移动）：</w:t>
            </w:r>
          </w:p>
        </w:tc>
      </w:tr>
      <w:tr w:rsidR="007678D5" w:rsidRPr="00A45E2E" w:rsidTr="00C011A6">
        <w:trPr>
          <w:trHeight w:val="543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7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传真：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邮编：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电子邮箱：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法人联系电话：</w:t>
            </w:r>
          </w:p>
        </w:tc>
      </w:tr>
      <w:tr w:rsidR="007678D5" w:rsidRPr="00A45E2E" w:rsidTr="00C011A6">
        <w:trPr>
          <w:trHeight w:val="543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8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纳税人类别：一般纳税人（）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小规模纳税人（）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 xml:space="preserve">适应税率：    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提供主要产品或服务：税率     税种</w:t>
            </w:r>
          </w:p>
        </w:tc>
      </w:tr>
      <w:tr w:rsidR="007678D5" w:rsidRPr="00A45E2E" w:rsidTr="00C011A6">
        <w:trPr>
          <w:trHeight w:val="471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9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经营范围：</w:t>
            </w:r>
          </w:p>
        </w:tc>
      </w:tr>
      <w:tr w:rsidR="007678D5" w:rsidRPr="00A45E2E" w:rsidTr="00C011A6">
        <w:trPr>
          <w:trHeight w:val="407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10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业务优势简介：</w:t>
            </w:r>
          </w:p>
        </w:tc>
      </w:tr>
      <w:tr w:rsidR="007678D5" w:rsidRPr="00A45E2E" w:rsidTr="00C011A6">
        <w:trPr>
          <w:trHeight w:val="473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11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经营业绩简介：</w:t>
            </w:r>
          </w:p>
        </w:tc>
      </w:tr>
      <w:tr w:rsidR="007678D5" w:rsidRPr="00A45E2E" w:rsidTr="00C011A6">
        <w:trPr>
          <w:trHeight w:val="1118"/>
          <w:tblCellSpacing w:w="0" w:type="dxa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12</w:t>
            </w:r>
          </w:p>
        </w:tc>
        <w:tc>
          <w:tcPr>
            <w:tcW w:w="4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与本行历史合作情况备注（附验收情况及用户评价）：</w:t>
            </w: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  <w:r w:rsidRPr="00A45E2E">
              <w:rPr>
                <w:rFonts w:ascii="仿宋_GB2312" w:eastAsia="仿宋_GB2312" w:hAnsi="楷体" w:hint="eastAsia"/>
                <w:color w:val="000000"/>
                <w:szCs w:val="21"/>
              </w:rPr>
              <w:t>重要客户备注：</w:t>
            </w:r>
          </w:p>
        </w:tc>
      </w:tr>
    </w:tbl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备注</w:t>
      </w:r>
      <w:r w:rsidR="008A6C17">
        <w:rPr>
          <w:rFonts w:ascii="仿宋_GB2312" w:eastAsia="仿宋_GB2312" w:hAnsi="楷体" w:hint="eastAsia"/>
          <w:color w:val="000000"/>
          <w:szCs w:val="21"/>
        </w:rPr>
        <w:t>(如有)</w:t>
      </w:r>
      <w:r w:rsidRPr="00A45E2E">
        <w:rPr>
          <w:rFonts w:ascii="仿宋_GB2312" w:eastAsia="仿宋_GB2312" w:hAnsi="楷体" w:hint="eastAsia"/>
          <w:color w:val="000000"/>
          <w:szCs w:val="21"/>
        </w:rPr>
        <w:t>：1.公司主要情况介绍（</w:t>
      </w:r>
      <w:proofErr w:type="gramStart"/>
      <w:r w:rsidRPr="00A45E2E">
        <w:rPr>
          <w:rFonts w:ascii="仿宋_GB2312" w:eastAsia="仿宋_GB2312" w:hAnsi="楷体" w:hint="eastAsia"/>
          <w:color w:val="000000"/>
          <w:szCs w:val="21"/>
        </w:rPr>
        <w:t>含机构</w:t>
      </w:r>
      <w:proofErr w:type="gramEnd"/>
      <w:r w:rsidRPr="00A45E2E">
        <w:rPr>
          <w:rFonts w:ascii="仿宋_GB2312" w:eastAsia="仿宋_GB2312" w:hAnsi="楷体" w:hint="eastAsia"/>
          <w:color w:val="000000"/>
          <w:szCs w:val="21"/>
        </w:rPr>
        <w:t>设置、主要技术、经济指标、业务规范、管理及售后服务人员名单等）及公司经营的主要产品目录材料；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2.经年检的现行有效的营业执照或经营许可证及复印件；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3.法人授权书、法定代表人身份证及其复印件；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4.开户银行出具的资信证明；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5.税务机关出具的完税凭证复印件；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6.缴纳的社会保障资金凭证复印件；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7.特许经营许可证书、业务资质证书、IS09000系列质量认证证书、品牌授权代理证书复印件；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8.单位近3年的资产负债表、损益表或注册会计师审计报告及其复印件；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9.完成的相关行业同类项目案例、成功案例证明材料及其主要复印件；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10.完成的同类项目的效果和用户评价有关材料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11.其他能证明该单位供应实力的资信文件等</w:t>
      </w:r>
    </w:p>
    <w:p w:rsidR="007678D5" w:rsidRPr="00A45E2E" w:rsidRDefault="007678D5" w:rsidP="007678D5">
      <w:pPr>
        <w:ind w:firstLineChars="200" w:firstLine="420"/>
        <w:rPr>
          <w:rFonts w:ascii="仿宋_GB2312" w:eastAsia="仿宋_GB2312" w:hAnsi="楷体"/>
          <w:color w:val="000000"/>
          <w:szCs w:val="21"/>
        </w:rPr>
      </w:pPr>
      <w:r w:rsidRPr="00A45E2E">
        <w:rPr>
          <w:rFonts w:ascii="仿宋_GB2312" w:eastAsia="仿宋_GB2312" w:hAnsi="楷体" w:hint="eastAsia"/>
          <w:color w:val="000000"/>
          <w:szCs w:val="21"/>
        </w:rPr>
        <w:t>说明：以上资料留存本行的原件或复印件需加盖单位公章及法人代表章。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306"/>
      </w:tblGrid>
      <w:tr w:rsidR="007678D5" w:rsidRPr="00A45E2E" w:rsidTr="00C011A6">
        <w:trPr>
          <w:trHeight w:val="471"/>
          <w:jc w:val="center"/>
        </w:trPr>
        <w:tc>
          <w:tcPr>
            <w:tcW w:w="5000" w:type="pct"/>
            <w:vAlign w:val="center"/>
            <w:hideMark/>
          </w:tcPr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</w:p>
          <w:p w:rsidR="007678D5" w:rsidRPr="00A45E2E" w:rsidRDefault="007678D5" w:rsidP="00C011A6">
            <w:pPr>
              <w:ind w:firstLineChars="200" w:firstLine="420"/>
              <w:rPr>
                <w:rFonts w:ascii="仿宋_GB2312" w:eastAsia="仿宋_GB2312" w:hAnsi="楷体"/>
                <w:color w:val="000000"/>
                <w:szCs w:val="21"/>
              </w:rPr>
            </w:pPr>
          </w:p>
        </w:tc>
      </w:tr>
    </w:tbl>
    <w:p w:rsidR="00F3253A" w:rsidRDefault="00F3253A"/>
    <w:sectPr w:rsidR="00F3253A" w:rsidSect="00FC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8D5"/>
    <w:rsid w:val="007678D5"/>
    <w:rsid w:val="008A6C17"/>
    <w:rsid w:val="00F3253A"/>
    <w:rsid w:val="00FC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>Organization Name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周苹芳</dc:creator>
  <cp:keywords/>
  <dc:description/>
  <cp:lastModifiedBy>周苹芳</cp:lastModifiedBy>
  <cp:revision>3</cp:revision>
  <dcterms:created xsi:type="dcterms:W3CDTF">2020-02-24T02:28:00Z</dcterms:created>
  <dcterms:modified xsi:type="dcterms:W3CDTF">2020-02-24T07:29:00Z</dcterms:modified>
</cp:coreProperties>
</file>